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8302"/>
      </w:tblGrid>
      <w:tr w:rsidR="00240737" w:rsidRPr="00240737" w:rsidTr="00240737">
        <w:trPr>
          <w:tblCellSpacing w:w="0" w:type="dxa"/>
        </w:trPr>
        <w:tc>
          <w:tcPr>
            <w:tcW w:w="435" w:type="dxa"/>
            <w:vAlign w:val="center"/>
            <w:hideMark/>
          </w:tcPr>
          <w:p w:rsidR="00240737" w:rsidRPr="00240737" w:rsidRDefault="00240737" w:rsidP="0024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890" w:type="dxa"/>
            <w:hideMark/>
          </w:tcPr>
          <w:p w:rsidR="00240737" w:rsidRPr="00240737" w:rsidRDefault="00240737" w:rsidP="00240737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40737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>REKLAMAČNÍ ŘÁD</w:t>
            </w:r>
          </w:p>
          <w:p w:rsidR="00240737" w:rsidRPr="00240737" w:rsidRDefault="00240737" w:rsidP="0024073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outlineLvl w:val="4"/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40737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V případě doručení objednaného zboží prostřednictvím některého ze smluvních přepravců </w:t>
            </w:r>
            <w:r w:rsidR="00091CB2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>P</w:t>
            </w:r>
            <w:r w:rsidRPr="00240737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rodávajícího je </w:t>
            </w:r>
            <w:r w:rsidR="00091CB2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>K</w:t>
            </w:r>
            <w:r w:rsidRPr="00240737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>upující povinen zboží zkontrolovat, zda nevykazuje vady způsobené přepravou.</w:t>
            </w:r>
          </w:p>
          <w:p w:rsidR="00240737" w:rsidRPr="00240737" w:rsidRDefault="00240737" w:rsidP="00240737">
            <w:pPr>
              <w:spacing w:beforeAutospacing="1" w:after="240" w:line="240" w:lineRule="auto"/>
              <w:ind w:left="720"/>
              <w:outlineLvl w:val="4"/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:rsidR="00240737" w:rsidRPr="00240737" w:rsidRDefault="00240737" w:rsidP="0024073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outlineLvl w:val="4"/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40737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Pokud ano, je kupující povinen zboží nepřevzít a sepsat s přepravcem zápis o škodě. O případném poškození zboží během přepravy je kupující povinen neprodleně informovat také </w:t>
            </w:r>
            <w:r w:rsidR="00091CB2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>P</w:t>
            </w:r>
            <w:r w:rsidRPr="00240737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>rodávajícího.</w:t>
            </w:r>
          </w:p>
          <w:p w:rsidR="00240737" w:rsidRPr="00240737" w:rsidRDefault="00240737" w:rsidP="00240737">
            <w:pPr>
              <w:spacing w:beforeAutospacing="1" w:after="240" w:line="240" w:lineRule="auto"/>
              <w:ind w:left="720"/>
              <w:outlineLvl w:val="4"/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:rsidR="00240737" w:rsidRDefault="00240737" w:rsidP="0024073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outlineLvl w:val="4"/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40737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V případě přepravní škody uchovejte </w:t>
            </w:r>
            <w:proofErr w:type="gramStart"/>
            <w:r w:rsidRPr="00240737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>obal</w:t>
            </w:r>
            <w:proofErr w:type="gramEnd"/>
            <w:r w:rsidRPr="00240737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v němž je zboží přepravováno pro případnou fotodokumentaci.</w:t>
            </w:r>
          </w:p>
          <w:p w:rsidR="00240737" w:rsidRDefault="00240737" w:rsidP="00240737">
            <w:pPr>
              <w:pStyle w:val="Odstavecseseznamem"/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:rsidR="00240737" w:rsidRPr="00240737" w:rsidRDefault="00240737" w:rsidP="0024073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outlineLvl w:val="4"/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>Reklamace dodaného zboží musí být nahlášena do 2 pracovních dnů od data převzetí zásilky.</w:t>
            </w:r>
          </w:p>
          <w:p w:rsidR="00240737" w:rsidRPr="00240737" w:rsidRDefault="00240737" w:rsidP="00240737">
            <w:pPr>
              <w:spacing w:beforeAutospacing="1" w:after="240" w:line="240" w:lineRule="auto"/>
              <w:ind w:left="720"/>
              <w:outlineLvl w:val="4"/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:rsidR="00240737" w:rsidRPr="00240737" w:rsidRDefault="00240737" w:rsidP="0024073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outlineLvl w:val="4"/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40737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Vznikne-li na zboží dodaném internetovým obchodem </w:t>
            </w:r>
            <w:proofErr w:type="spellStart"/>
            <w:r w:rsidRPr="00240737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>reklamovatelná</w:t>
            </w:r>
            <w:proofErr w:type="spellEnd"/>
            <w:r w:rsidRPr="00240737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vada, může </w:t>
            </w:r>
            <w:r w:rsidR="00091CB2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>K</w:t>
            </w:r>
            <w:r w:rsidRPr="00240737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>upující uplatnit reklamaci písemně nebo e-mailem.</w:t>
            </w:r>
          </w:p>
          <w:p w:rsidR="00240737" w:rsidRPr="00240737" w:rsidRDefault="00240737" w:rsidP="00240737">
            <w:pPr>
              <w:spacing w:beforeAutospacing="1" w:after="240" w:line="240" w:lineRule="auto"/>
              <w:ind w:left="720"/>
              <w:outlineLvl w:val="4"/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:rsidR="00240737" w:rsidRDefault="00240737" w:rsidP="00D47E2E">
            <w:pPr>
              <w:numPr>
                <w:ilvl w:val="0"/>
                <w:numId w:val="1"/>
              </w:numPr>
              <w:spacing w:before="100" w:beforeAutospacing="1" w:after="240" w:afterAutospacing="1" w:line="240" w:lineRule="auto"/>
              <w:outlineLvl w:val="4"/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40737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Písemné oznámení o zjištěných závadách uplatňuje kupující na adrese: ADC </w:t>
            </w:r>
            <w:proofErr w:type="spellStart"/>
            <w:r w:rsidRPr="00240737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>Blackfire</w:t>
            </w:r>
            <w:proofErr w:type="spellEnd"/>
            <w:r w:rsidRPr="00240737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40737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>Entertainment</w:t>
            </w:r>
            <w:proofErr w:type="spellEnd"/>
            <w:r w:rsidRPr="00240737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s.r.o. Novozámecká 4/495, Praha 9 – Hostavice, 198 00, ČR nebo na e-mailové adrese: </w:t>
            </w:r>
            <w:hyperlink r:id="rId5" w:history="1">
              <w:r w:rsidRPr="00240737">
                <w:rPr>
                  <w:rFonts w:ascii="&amp;quot" w:eastAsia="Times New Roman" w:hAnsi="&amp;quot" w:cs="Times New Roman"/>
                  <w:b/>
                  <w:bCs/>
                  <w:color w:val="0000FF"/>
                  <w:sz w:val="20"/>
                  <w:szCs w:val="20"/>
                  <w:u w:val="single"/>
                  <w:lang w:eastAsia="cs-CZ"/>
                </w:rPr>
                <w:t>eshop@blackfire.cz</w:t>
              </w:r>
            </w:hyperlink>
            <w:r w:rsidRPr="00240737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240737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Oznámení o závadách musí obsahovat: jméno </w:t>
            </w:r>
            <w:r w:rsidR="00091CB2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>K</w:t>
            </w:r>
            <w:r w:rsidRPr="00240737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>upujícího, adresu, telefon, e-mail (je-li k dispozici), číslo objednávky, podrobný popis závady a popis toho, jak závada vznikla</w:t>
            </w:r>
            <w:r w:rsidRPr="00240737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(viz. Reklamační protokol)</w:t>
            </w:r>
            <w:r w:rsidRPr="00240737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</w:p>
          <w:p w:rsidR="00240737" w:rsidRDefault="00240737" w:rsidP="00240737">
            <w:pPr>
              <w:pStyle w:val="Odstavecseseznamem"/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:rsidR="00240737" w:rsidRDefault="00240737" w:rsidP="00B37911">
            <w:pPr>
              <w:numPr>
                <w:ilvl w:val="0"/>
                <w:numId w:val="1"/>
              </w:numPr>
              <w:spacing w:before="100" w:beforeAutospacing="1" w:after="240" w:afterAutospacing="1" w:line="240" w:lineRule="auto"/>
              <w:outlineLvl w:val="4"/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40737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Obratem po obdržení oznámení o závadách podle tohoto reklamačního řádu </w:t>
            </w:r>
            <w:r w:rsidR="00091CB2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>P</w:t>
            </w:r>
            <w:r w:rsidRPr="00240737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rodávající informuje </w:t>
            </w:r>
            <w:r w:rsidR="00F53086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>K</w:t>
            </w:r>
            <w:r w:rsidRPr="00240737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>upujícího o následném postupu v závislosti na druhu zboží</w:t>
            </w:r>
            <w:r w:rsidRPr="00240737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. Reklamované zboží spolu s Reklamačním protokolem </w:t>
            </w:r>
            <w:r w:rsidR="00F53086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>K</w:t>
            </w:r>
            <w:r w:rsidRPr="00240737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upující odesílá </w:t>
            </w:r>
            <w:r w:rsidR="00091CB2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na sklad </w:t>
            </w:r>
            <w:r w:rsidR="00F53086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>Prodáva</w:t>
            </w:r>
            <w:r w:rsidR="00091CB2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jícího: ADC </w:t>
            </w:r>
            <w:proofErr w:type="spellStart"/>
            <w:r w:rsidR="00091CB2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>Blackfire</w:t>
            </w:r>
            <w:proofErr w:type="spellEnd"/>
            <w:r w:rsidR="00091CB2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091CB2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>Entertainment</w:t>
            </w:r>
            <w:proofErr w:type="spellEnd"/>
            <w:r w:rsidR="0015588F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s.r.o.</w:t>
            </w:r>
            <w:bookmarkStart w:id="0" w:name="_GoBack"/>
            <w:bookmarkEnd w:id="0"/>
            <w:r w:rsidR="00091CB2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, Skladový areál NEPOINT, Okružní 781, 250 81, Nehvizdy. Odeslané zboží na jinou adresu nebude převzato a bude vráceno </w:t>
            </w:r>
            <w:r w:rsidR="00F53086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>K</w:t>
            </w:r>
            <w:r w:rsidR="00091CB2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upujícímu. </w:t>
            </w:r>
          </w:p>
          <w:p w:rsidR="00091CB2" w:rsidRDefault="00091CB2" w:rsidP="00091CB2">
            <w:pPr>
              <w:pStyle w:val="Odstavecseseznamem"/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:rsidR="00091CB2" w:rsidRDefault="00091CB2" w:rsidP="00B37911">
            <w:pPr>
              <w:numPr>
                <w:ilvl w:val="0"/>
                <w:numId w:val="1"/>
              </w:numPr>
              <w:spacing w:before="100" w:beforeAutospacing="1" w:after="240" w:afterAutospacing="1" w:line="240" w:lineRule="auto"/>
              <w:outlineLvl w:val="4"/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Přepravu reklamovaného zboží do skladu Prodávajícího hradí Kupující. </w:t>
            </w:r>
          </w:p>
          <w:p w:rsidR="00240737" w:rsidRPr="00240737" w:rsidRDefault="00240737" w:rsidP="00240737">
            <w:pPr>
              <w:spacing w:before="100" w:beforeAutospacing="1" w:after="240" w:afterAutospacing="1" w:line="240" w:lineRule="auto"/>
              <w:outlineLvl w:val="4"/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:rsidR="00240737" w:rsidRPr="00240737" w:rsidRDefault="00240737" w:rsidP="0024073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outlineLvl w:val="4"/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40737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Pro úspěšné vyřízení reklamace je bezpodmínečně nutné, aby </w:t>
            </w:r>
            <w:r w:rsidR="00F53086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>K</w:t>
            </w:r>
            <w:r w:rsidRPr="00240737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>upující byl schopen předložit daňový doklad. Zboží zaslané do servisního střediska musí být v úplném stavu včetně manuálů, případně příslušenství.</w:t>
            </w:r>
          </w:p>
          <w:p w:rsidR="00240737" w:rsidRPr="00240737" w:rsidRDefault="00240737" w:rsidP="00240737">
            <w:pPr>
              <w:spacing w:beforeAutospacing="1" w:after="240" w:line="240" w:lineRule="auto"/>
              <w:ind w:left="720"/>
              <w:outlineLvl w:val="4"/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:rsidR="00240737" w:rsidRPr="00240737" w:rsidRDefault="00240737" w:rsidP="0024073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outlineLvl w:val="4"/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40737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V případě, že je zboží potřeba poslat zpět </w:t>
            </w:r>
            <w:r w:rsidR="00F53086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>P</w:t>
            </w:r>
            <w:r w:rsidRPr="00240737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>rodávajícímu nebo servisnímu středisku, je zákazník povinen buď zboží zabalit do originálního obalu, nebo na vlastní náklad zajistit obal nový, vyhovující nárokům přepravy. Kupující bere na vědomí, že v případě nedostatečně chráněného zboží při přepravě nemusí být reklamace uznána.</w:t>
            </w:r>
          </w:p>
          <w:p w:rsidR="00240737" w:rsidRPr="00240737" w:rsidRDefault="00240737" w:rsidP="00240737">
            <w:pPr>
              <w:spacing w:beforeAutospacing="1" w:after="240" w:line="240" w:lineRule="auto"/>
              <w:ind w:left="720"/>
              <w:outlineLvl w:val="4"/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:rsidR="00240737" w:rsidRPr="00240737" w:rsidRDefault="00240737" w:rsidP="0024073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outlineLvl w:val="4"/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40737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>V závislosti na druhu vad a na povaze zboží, v souladu s právními předpisy platnými v ČR, bude oprávněná reklamace řešena opravou, výměnou zboží či vrácením zaplacené kupní ceny.</w:t>
            </w:r>
          </w:p>
          <w:p w:rsidR="00240737" w:rsidRPr="00240737" w:rsidRDefault="00240737" w:rsidP="00240737">
            <w:pPr>
              <w:spacing w:beforeAutospacing="1" w:after="240" w:line="240" w:lineRule="auto"/>
              <w:ind w:left="720"/>
              <w:outlineLvl w:val="4"/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:rsidR="00240737" w:rsidRPr="00240737" w:rsidRDefault="00240737" w:rsidP="0024073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outlineLvl w:val="4"/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40737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>Prodávající nepřebírá odpovědnost za škody vyplývající z provozu produktů, funkčních vlastností a škod z neodborného používání produktu, stejně jako škod způsobených vnějšími událostmi a chybnou manipulací. Na vady tohoto původu se nevztahuje ani poskytnutá záruka.</w:t>
            </w:r>
          </w:p>
          <w:p w:rsidR="00240737" w:rsidRPr="00240737" w:rsidRDefault="00240737" w:rsidP="00240737">
            <w:pPr>
              <w:spacing w:beforeAutospacing="1" w:after="240" w:line="240" w:lineRule="auto"/>
              <w:ind w:left="720"/>
              <w:outlineLvl w:val="4"/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:rsidR="00240737" w:rsidRPr="00240737" w:rsidRDefault="00240737" w:rsidP="0024073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outlineLvl w:val="4"/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40737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>Reklamace včetně odstranění vady musí být vyřízena bez zbytečného odkladu, nejpozději do 30 dnů ode dne uplatnění reklamace, pokud se prodávající s kupujícím nedohodnou na delší lhůtě. Po uplynutí této lhůty se kupujícímu přiznávají stejná práva, jako by se jednalo o neodstranitelnou vadu.</w:t>
            </w:r>
          </w:p>
        </w:tc>
      </w:tr>
    </w:tbl>
    <w:p w:rsidR="000023E1" w:rsidRDefault="000023E1"/>
    <w:sectPr w:rsidR="00002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6176FB"/>
    <w:multiLevelType w:val="multilevel"/>
    <w:tmpl w:val="85EC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737"/>
    <w:rsid w:val="000023E1"/>
    <w:rsid w:val="00091CB2"/>
    <w:rsid w:val="0015588F"/>
    <w:rsid w:val="00240737"/>
    <w:rsid w:val="005D3E95"/>
    <w:rsid w:val="00F5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BCDCC"/>
  <w15:chartTrackingRefBased/>
  <w15:docId w15:val="{7900F21F-6461-4300-B278-CEAFB554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24073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24073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4073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40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hop@blackfir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421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Juška</dc:creator>
  <cp:keywords/>
  <dc:description/>
  <cp:lastModifiedBy>Martin Juška</cp:lastModifiedBy>
  <cp:revision>3</cp:revision>
  <dcterms:created xsi:type="dcterms:W3CDTF">2019-03-08T14:12:00Z</dcterms:created>
  <dcterms:modified xsi:type="dcterms:W3CDTF">2019-03-08T14:55:00Z</dcterms:modified>
</cp:coreProperties>
</file>